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310A3" w14:textId="77777777" w:rsidR="00BB7149" w:rsidRPr="00E96961" w:rsidRDefault="00BB7149">
      <w:pPr>
        <w:rPr>
          <w:sz w:val="22"/>
          <w:szCs w:val="22"/>
        </w:rPr>
      </w:pPr>
      <w:r w:rsidRPr="00E96961">
        <w:rPr>
          <w:sz w:val="22"/>
          <w:szCs w:val="22"/>
        </w:rPr>
        <w:t>Installation of the Registration key for the Engine/ Pumping Calculator.</w:t>
      </w:r>
    </w:p>
    <w:p w14:paraId="77EBE56A" w14:textId="77777777" w:rsidR="00BB7149" w:rsidRPr="00E96961" w:rsidRDefault="00BB7149" w:rsidP="00383BF7">
      <w:pPr>
        <w:jc w:val="both"/>
        <w:rPr>
          <w:sz w:val="22"/>
          <w:szCs w:val="22"/>
        </w:rPr>
      </w:pPr>
      <w:r w:rsidRPr="00E96961">
        <w:rPr>
          <w:sz w:val="22"/>
          <w:szCs w:val="22"/>
        </w:rPr>
        <w:t>Upon receipt of the Flash Drive with the file, you will see the following listing of files within the Flash Drive:</w:t>
      </w:r>
    </w:p>
    <w:p w14:paraId="35FC8D91" w14:textId="7E1E0673" w:rsidR="00F00392" w:rsidRDefault="00BB7149">
      <w:r>
        <w:t xml:space="preserve"> </w:t>
      </w:r>
      <w:r w:rsidR="00EC0691" w:rsidRPr="00EC0691">
        <w:rPr>
          <w:noProof/>
        </w:rPr>
        <w:drawing>
          <wp:inline distT="0" distB="0" distL="0" distR="0" wp14:anchorId="60EA71EC" wp14:editId="6B382509">
            <wp:extent cx="5943600" cy="2001520"/>
            <wp:effectExtent l="0" t="0" r="0" b="0"/>
            <wp:docPr id="117132280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322809" name="Picture 1" descr="A screenshot of a computer&#10;&#10;AI-generated content may be incorrect."/>
                    <pic:cNvPicPr/>
                  </pic:nvPicPr>
                  <pic:blipFill>
                    <a:blip r:embed="rId6"/>
                    <a:stretch>
                      <a:fillRect/>
                    </a:stretch>
                  </pic:blipFill>
                  <pic:spPr>
                    <a:xfrm>
                      <a:off x="0" y="0"/>
                      <a:ext cx="5943600" cy="2001520"/>
                    </a:xfrm>
                    <a:prstGeom prst="rect">
                      <a:avLst/>
                    </a:prstGeom>
                  </pic:spPr>
                </pic:pic>
              </a:graphicData>
            </a:graphic>
          </wp:inline>
        </w:drawing>
      </w:r>
    </w:p>
    <w:p w14:paraId="3046D64B" w14:textId="77777777" w:rsidR="00BB7149" w:rsidRDefault="00BB7149" w:rsidP="00BB7149"/>
    <w:p w14:paraId="61D9B58E" w14:textId="194A251A" w:rsidR="00BB7149" w:rsidRPr="00E96961" w:rsidRDefault="00BB7149" w:rsidP="00BB7149">
      <w:pPr>
        <w:rPr>
          <w:sz w:val="22"/>
          <w:szCs w:val="22"/>
        </w:rPr>
      </w:pPr>
      <w:r w:rsidRPr="00E96961">
        <w:rPr>
          <w:sz w:val="22"/>
          <w:szCs w:val="22"/>
        </w:rPr>
        <w:t xml:space="preserve">The </w:t>
      </w:r>
      <w:proofErr w:type="gramStart"/>
      <w:r w:rsidRPr="00E96961">
        <w:rPr>
          <w:sz w:val="22"/>
          <w:szCs w:val="22"/>
        </w:rPr>
        <w:t>17 page</w:t>
      </w:r>
      <w:proofErr w:type="gramEnd"/>
      <w:r w:rsidRPr="00E96961">
        <w:rPr>
          <w:sz w:val="22"/>
          <w:szCs w:val="22"/>
        </w:rPr>
        <w:t xml:space="preserve"> user guide.</w:t>
      </w:r>
    </w:p>
    <w:p w14:paraId="1D437265" w14:textId="108C458C" w:rsidR="00BB7149" w:rsidRPr="00E96961" w:rsidRDefault="00BB7149" w:rsidP="00BB7149">
      <w:pPr>
        <w:rPr>
          <w:sz w:val="22"/>
          <w:szCs w:val="22"/>
        </w:rPr>
      </w:pPr>
      <w:r w:rsidRPr="00E96961">
        <w:rPr>
          <w:sz w:val="22"/>
          <w:szCs w:val="22"/>
        </w:rPr>
        <w:t>The Executable Application</w:t>
      </w:r>
    </w:p>
    <w:p w14:paraId="49AD1263" w14:textId="369141AD" w:rsidR="00EC0691" w:rsidRPr="00E96961" w:rsidRDefault="00EC0691" w:rsidP="00BB7149">
      <w:pPr>
        <w:rPr>
          <w:sz w:val="22"/>
          <w:szCs w:val="22"/>
        </w:rPr>
      </w:pPr>
      <w:r w:rsidRPr="00E96961">
        <w:rPr>
          <w:sz w:val="22"/>
          <w:szCs w:val="22"/>
        </w:rPr>
        <w:t>The installation readme file</w:t>
      </w:r>
    </w:p>
    <w:p w14:paraId="7CF566A7" w14:textId="0CC8CAB6" w:rsidR="00BB7149" w:rsidRPr="00E96961" w:rsidRDefault="00BB7149" w:rsidP="00BB7149">
      <w:pPr>
        <w:rPr>
          <w:sz w:val="22"/>
          <w:szCs w:val="22"/>
        </w:rPr>
      </w:pPr>
      <w:r w:rsidRPr="00E96961">
        <w:rPr>
          <w:sz w:val="22"/>
          <w:szCs w:val="22"/>
        </w:rPr>
        <w:t>The pump calculator readme file</w:t>
      </w:r>
      <w:r w:rsidR="00EC0691" w:rsidRPr="00E96961">
        <w:rPr>
          <w:sz w:val="22"/>
          <w:szCs w:val="22"/>
        </w:rPr>
        <w:t xml:space="preserve"> (same as the install less images)</w:t>
      </w:r>
    </w:p>
    <w:p w14:paraId="44DA7BB4" w14:textId="1D7FCD69" w:rsidR="00BB7149" w:rsidRPr="00E96961" w:rsidRDefault="00BB7149" w:rsidP="00BB7149">
      <w:pPr>
        <w:rPr>
          <w:sz w:val="22"/>
          <w:szCs w:val="22"/>
        </w:rPr>
      </w:pPr>
      <w:r w:rsidRPr="00E96961">
        <w:rPr>
          <w:sz w:val="22"/>
          <w:szCs w:val="22"/>
        </w:rPr>
        <w:t>And the End User License Agreement.</w:t>
      </w:r>
    </w:p>
    <w:p w14:paraId="26D17FD7" w14:textId="77777777" w:rsidR="00BB7149" w:rsidRPr="00E96961" w:rsidRDefault="00BB7149" w:rsidP="00BB7149">
      <w:pPr>
        <w:rPr>
          <w:sz w:val="22"/>
          <w:szCs w:val="22"/>
        </w:rPr>
      </w:pPr>
    </w:p>
    <w:p w14:paraId="0D9BA487" w14:textId="75273986" w:rsidR="00BB7149" w:rsidRPr="00E96961" w:rsidRDefault="00BB7149" w:rsidP="00BB7149">
      <w:pPr>
        <w:rPr>
          <w:sz w:val="22"/>
          <w:szCs w:val="22"/>
        </w:rPr>
      </w:pPr>
      <w:r w:rsidRPr="00E96961">
        <w:rPr>
          <w:sz w:val="22"/>
          <w:szCs w:val="22"/>
        </w:rPr>
        <w:t>Not</w:t>
      </w:r>
      <w:r w:rsidR="00E96961" w:rsidRPr="00E96961">
        <w:rPr>
          <w:sz w:val="22"/>
          <w:szCs w:val="22"/>
        </w:rPr>
        <w:t>e</w:t>
      </w:r>
      <w:r w:rsidRPr="00E96961">
        <w:rPr>
          <w:sz w:val="22"/>
          <w:szCs w:val="22"/>
        </w:rPr>
        <w:t xml:space="preserve"> the Directory structure of the files location at the top of the screen shot. This is where you will copy the registration key </w:t>
      </w:r>
      <w:proofErr w:type="gramStart"/>
      <w:r w:rsidRPr="00E96961">
        <w:rPr>
          <w:sz w:val="22"/>
          <w:szCs w:val="22"/>
        </w:rPr>
        <w:t>file to</w:t>
      </w:r>
      <w:proofErr w:type="gramEnd"/>
      <w:r w:rsidRPr="00E96961">
        <w:rPr>
          <w:sz w:val="22"/>
          <w:szCs w:val="22"/>
        </w:rPr>
        <w:t xml:space="preserve"> once we create it. (C:\Documents) The executable is set to look in this directory for the registration key file. </w:t>
      </w:r>
    </w:p>
    <w:p w14:paraId="5BA45F3C" w14:textId="0AB9CCDC" w:rsidR="00BB7149" w:rsidRPr="00E96961" w:rsidRDefault="00BB7149" w:rsidP="00BB7149">
      <w:pPr>
        <w:rPr>
          <w:sz w:val="22"/>
          <w:szCs w:val="22"/>
        </w:rPr>
      </w:pPr>
      <w:r w:rsidRPr="00E96961">
        <w:rPr>
          <w:sz w:val="22"/>
          <w:szCs w:val="22"/>
        </w:rPr>
        <w:t>The registration key file will look something like this:</w:t>
      </w:r>
    </w:p>
    <w:p w14:paraId="0DDD225E" w14:textId="4FAA6306" w:rsidR="00BB7149" w:rsidRDefault="00BB7149" w:rsidP="00BB7149">
      <w:r w:rsidRPr="00BB7149">
        <w:rPr>
          <w:noProof/>
        </w:rPr>
        <w:drawing>
          <wp:inline distT="0" distB="0" distL="0" distR="0" wp14:anchorId="56A5B30C" wp14:editId="74683697">
            <wp:extent cx="5943600" cy="421640"/>
            <wp:effectExtent l="0" t="0" r="0" b="0"/>
            <wp:docPr id="20802154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215480" name=""/>
                    <pic:cNvPicPr/>
                  </pic:nvPicPr>
                  <pic:blipFill>
                    <a:blip r:embed="rId7"/>
                    <a:stretch>
                      <a:fillRect/>
                    </a:stretch>
                  </pic:blipFill>
                  <pic:spPr>
                    <a:xfrm>
                      <a:off x="0" y="0"/>
                      <a:ext cx="5943600" cy="421640"/>
                    </a:xfrm>
                    <a:prstGeom prst="rect">
                      <a:avLst/>
                    </a:prstGeom>
                  </pic:spPr>
                </pic:pic>
              </a:graphicData>
            </a:graphic>
          </wp:inline>
        </w:drawing>
      </w:r>
    </w:p>
    <w:p w14:paraId="5E43EEE4" w14:textId="77777777" w:rsidR="00BB7149" w:rsidRDefault="00BB7149" w:rsidP="00BB7149"/>
    <w:p w14:paraId="332954EC" w14:textId="3CE41BB4" w:rsidR="00BB7149" w:rsidRPr="00E96961" w:rsidRDefault="00BB7149" w:rsidP="00BB7149">
      <w:pPr>
        <w:jc w:val="both"/>
        <w:rPr>
          <w:sz w:val="22"/>
          <w:szCs w:val="22"/>
        </w:rPr>
      </w:pPr>
      <w:r w:rsidRPr="00E96961">
        <w:rPr>
          <w:sz w:val="22"/>
          <w:szCs w:val="22"/>
        </w:rPr>
        <w:t>You do not want to allow this .rkey file to become deleted as then your calculator will no longer work!  If this should happen you can simply contact us with your name, email address and the original computer ID provided and we will simply create a new reg key file for you.</w:t>
      </w:r>
      <w:r w:rsidR="00E96961" w:rsidRPr="00E96961">
        <w:rPr>
          <w:sz w:val="22"/>
          <w:szCs w:val="22"/>
        </w:rPr>
        <w:t xml:space="preserve">  (We compiler keeps them </w:t>
      </w:r>
      <w:proofErr w:type="gramStart"/>
      <w:r w:rsidR="00E96961" w:rsidRPr="00E96961">
        <w:rPr>
          <w:sz w:val="22"/>
          <w:szCs w:val="22"/>
        </w:rPr>
        <w:t>on</w:t>
      </w:r>
      <w:proofErr w:type="gramEnd"/>
      <w:r w:rsidR="00E96961" w:rsidRPr="00E96961">
        <w:rPr>
          <w:sz w:val="22"/>
          <w:szCs w:val="22"/>
        </w:rPr>
        <w:t xml:space="preserve"> file at the time of purchase, and they must match).</w:t>
      </w:r>
      <w:r w:rsidRPr="00E96961">
        <w:rPr>
          <w:sz w:val="22"/>
          <w:szCs w:val="22"/>
        </w:rPr>
        <w:t xml:space="preserve"> </w:t>
      </w:r>
    </w:p>
    <w:p w14:paraId="107FF8EB" w14:textId="072644F1" w:rsidR="00BB7149" w:rsidRPr="00E96961" w:rsidRDefault="00BB7149" w:rsidP="00BB7149">
      <w:pPr>
        <w:jc w:val="both"/>
        <w:rPr>
          <w:sz w:val="22"/>
          <w:szCs w:val="22"/>
        </w:rPr>
      </w:pPr>
      <w:r w:rsidRPr="00E96961">
        <w:rPr>
          <w:sz w:val="22"/>
          <w:szCs w:val="22"/>
        </w:rPr>
        <w:lastRenderedPageBreak/>
        <w:t xml:space="preserve">You will not be allowed to have a separate computer ID with only one PC paid for. If you would like to have the software on a second </w:t>
      </w:r>
      <w:proofErr w:type="gramStart"/>
      <w:r w:rsidRPr="00E96961">
        <w:rPr>
          <w:sz w:val="22"/>
          <w:szCs w:val="22"/>
        </w:rPr>
        <w:t>PC</w:t>
      </w:r>
      <w:proofErr w:type="gramEnd"/>
      <w:r w:rsidRPr="00E96961">
        <w:rPr>
          <w:sz w:val="22"/>
          <w:szCs w:val="22"/>
        </w:rPr>
        <w:t xml:space="preserve"> then you will need to obtain another license.</w:t>
      </w:r>
    </w:p>
    <w:p w14:paraId="51C4C999" w14:textId="4D69BA9E" w:rsidR="00BB7149" w:rsidRPr="00E96961" w:rsidRDefault="00BB7149" w:rsidP="00BB7149">
      <w:pPr>
        <w:jc w:val="both"/>
        <w:rPr>
          <w:sz w:val="22"/>
          <w:szCs w:val="22"/>
        </w:rPr>
      </w:pPr>
      <w:r w:rsidRPr="00E96961">
        <w:rPr>
          <w:sz w:val="22"/>
          <w:szCs w:val="22"/>
        </w:rPr>
        <w:t>Double clicking on the Engine PumpingV24D file will bring up the following dialog box.</w:t>
      </w:r>
    </w:p>
    <w:p w14:paraId="0318640A" w14:textId="78801C69" w:rsidR="00BB7149" w:rsidRDefault="00EC1169" w:rsidP="00BB7149">
      <w:pPr>
        <w:jc w:val="center"/>
      </w:pPr>
      <w:r>
        <w:rPr>
          <w:noProof/>
        </w:rPr>
        <mc:AlternateContent>
          <mc:Choice Requires="wpi">
            <w:drawing>
              <wp:anchor distT="0" distB="0" distL="114300" distR="114300" simplePos="0" relativeHeight="251660288" behindDoc="0" locked="0" layoutInCell="1" allowOverlap="1" wp14:anchorId="4E5F585B" wp14:editId="49898650">
                <wp:simplePos x="0" y="0"/>
                <wp:positionH relativeFrom="column">
                  <wp:posOffset>3219360</wp:posOffset>
                </wp:positionH>
                <wp:positionV relativeFrom="paragraph">
                  <wp:posOffset>1283035</wp:posOffset>
                </wp:positionV>
                <wp:extent cx="943560" cy="29160"/>
                <wp:effectExtent l="95250" t="152400" r="104775" b="161925"/>
                <wp:wrapNone/>
                <wp:docPr id="927435193" name="Ink 7"/>
                <wp:cNvGraphicFramePr/>
                <a:graphic xmlns:a="http://schemas.openxmlformats.org/drawingml/2006/main">
                  <a:graphicData uri="http://schemas.microsoft.com/office/word/2010/wordprocessingInk">
                    <w14:contentPart bwMode="auto" r:id="rId8">
                      <w14:nvContentPartPr>
                        <w14:cNvContentPartPr/>
                      </w14:nvContentPartPr>
                      <w14:xfrm>
                        <a:off x="0" y="0"/>
                        <a:ext cx="943560" cy="29160"/>
                      </w14:xfrm>
                    </w14:contentPart>
                  </a:graphicData>
                </a:graphic>
              </wp:anchor>
            </w:drawing>
          </mc:Choice>
          <mc:Fallback>
            <w:pict>
              <v:shapetype w14:anchorId="77DAF5E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 o:spid="_x0000_s1026" type="#_x0000_t75" style="position:absolute;margin-left:249.25pt;margin-top:92.55pt;width:82.8pt;height:19.3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">
                <v:imagedata r:id="rId9" o:title=""/>
              </v:shape>
            </w:pict>
          </mc:Fallback>
        </mc:AlternateContent>
      </w:r>
      <w:r w:rsidR="00BB7149">
        <w:rPr>
          <w:noProof/>
        </w:rPr>
        <w:drawing>
          <wp:inline distT="0" distB="0" distL="0" distR="0" wp14:anchorId="1632C1FC" wp14:editId="164B73D8">
            <wp:extent cx="4867954" cy="2305372"/>
            <wp:effectExtent l="0" t="0" r="0" b="0"/>
            <wp:docPr id="1011940888" name="Picture 1" descr="A screenshot of a computer erro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940888" name="Picture 1" descr="A screenshot of a computer error&#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4867954" cy="2305372"/>
                    </a:xfrm>
                    <a:prstGeom prst="rect">
                      <a:avLst/>
                    </a:prstGeom>
                  </pic:spPr>
                </pic:pic>
              </a:graphicData>
            </a:graphic>
          </wp:inline>
        </w:drawing>
      </w:r>
    </w:p>
    <w:p w14:paraId="2EEC9A0F" w14:textId="77777777" w:rsidR="00BB7149" w:rsidRDefault="00BB7149" w:rsidP="00BB7149">
      <w:pPr>
        <w:jc w:val="center"/>
      </w:pPr>
    </w:p>
    <w:p w14:paraId="36BE4189" w14:textId="77777777" w:rsidR="00BB7149" w:rsidRPr="00E96961" w:rsidRDefault="00BB7149" w:rsidP="00BB7149">
      <w:pPr>
        <w:jc w:val="both"/>
        <w:rPr>
          <w:sz w:val="22"/>
          <w:szCs w:val="22"/>
        </w:rPr>
      </w:pPr>
      <w:r w:rsidRPr="00E96961">
        <w:rPr>
          <w:sz w:val="22"/>
          <w:szCs w:val="22"/>
        </w:rPr>
        <w:t xml:space="preserve">Once you see this box, click the “Copy Computer ID” button and then Click on Contact Author. This will open up the default email client your computer uses and automatically paste the computer ID you are about to install the software onto.  Be sure to give us your </w:t>
      </w:r>
      <w:proofErr w:type="gramStart"/>
      <w:r w:rsidRPr="00E96961">
        <w:rPr>
          <w:sz w:val="22"/>
          <w:szCs w:val="22"/>
        </w:rPr>
        <w:t>name,</w:t>
      </w:r>
      <w:proofErr w:type="gramEnd"/>
      <w:r w:rsidRPr="00E96961">
        <w:rPr>
          <w:sz w:val="22"/>
          <w:szCs w:val="22"/>
        </w:rPr>
        <w:t xml:space="preserve"> email address as well. Once we receive that, we create the Registration </w:t>
      </w:r>
      <w:proofErr w:type="gramStart"/>
      <w:r w:rsidRPr="00E96961">
        <w:rPr>
          <w:sz w:val="22"/>
          <w:szCs w:val="22"/>
        </w:rPr>
        <w:t>key</w:t>
      </w:r>
      <w:proofErr w:type="gramEnd"/>
      <w:r w:rsidRPr="00E96961">
        <w:rPr>
          <w:sz w:val="22"/>
          <w:szCs w:val="22"/>
        </w:rPr>
        <w:t xml:space="preserve"> and you are good to go for a year.</w:t>
      </w:r>
    </w:p>
    <w:p w14:paraId="79F69C14" w14:textId="77777777" w:rsidR="00383BF7" w:rsidRPr="00E96961" w:rsidRDefault="00BB7149" w:rsidP="00BB7149">
      <w:pPr>
        <w:jc w:val="both"/>
        <w:rPr>
          <w:sz w:val="22"/>
          <w:szCs w:val="22"/>
        </w:rPr>
      </w:pPr>
      <w:r w:rsidRPr="00E96961">
        <w:rPr>
          <w:sz w:val="22"/>
          <w:szCs w:val="22"/>
        </w:rPr>
        <w:t xml:space="preserve">Renewals are </w:t>
      </w:r>
      <w:r w:rsidR="00383BF7" w:rsidRPr="00E96961">
        <w:rPr>
          <w:sz w:val="22"/>
          <w:szCs w:val="22"/>
        </w:rPr>
        <w:t>reduced to $35.00 for each following year.</w:t>
      </w:r>
    </w:p>
    <w:p w14:paraId="059B031B" w14:textId="77777777" w:rsidR="00383BF7" w:rsidRPr="00E96961" w:rsidRDefault="00383BF7" w:rsidP="00BB7149">
      <w:pPr>
        <w:jc w:val="both"/>
        <w:rPr>
          <w:sz w:val="22"/>
          <w:szCs w:val="22"/>
        </w:rPr>
      </w:pPr>
    </w:p>
    <w:p w14:paraId="3E172FFD" w14:textId="77777777" w:rsidR="00383BF7" w:rsidRPr="00E96961" w:rsidRDefault="00383BF7" w:rsidP="00BB7149">
      <w:pPr>
        <w:jc w:val="both"/>
        <w:rPr>
          <w:sz w:val="22"/>
          <w:szCs w:val="22"/>
        </w:rPr>
      </w:pPr>
      <w:r w:rsidRPr="00E96961">
        <w:rPr>
          <w:sz w:val="22"/>
          <w:szCs w:val="22"/>
        </w:rPr>
        <w:t xml:space="preserve">Any questions you can reach us at </w:t>
      </w:r>
      <w:hyperlink r:id="rId11" w:history="1">
        <w:r w:rsidRPr="00E96961">
          <w:rPr>
            <w:rStyle w:val="Hyperlink"/>
            <w:sz w:val="22"/>
            <w:szCs w:val="22"/>
          </w:rPr>
          <w:t>info@wildfireengineer.online</w:t>
        </w:r>
      </w:hyperlink>
      <w:r w:rsidRPr="00E96961">
        <w:rPr>
          <w:sz w:val="22"/>
          <w:szCs w:val="22"/>
        </w:rPr>
        <w:t xml:space="preserve"> </w:t>
      </w:r>
    </w:p>
    <w:p w14:paraId="7325E46C" w14:textId="77777777" w:rsidR="00383BF7" w:rsidRPr="00E96961" w:rsidRDefault="00383BF7" w:rsidP="00BB7149">
      <w:pPr>
        <w:jc w:val="both"/>
        <w:rPr>
          <w:sz w:val="22"/>
          <w:szCs w:val="22"/>
        </w:rPr>
      </w:pPr>
    </w:p>
    <w:p w14:paraId="0CB9D059" w14:textId="5DCB1C8F" w:rsidR="00383BF7" w:rsidRPr="00E96961" w:rsidRDefault="00825C5B" w:rsidP="00BB7149">
      <w:pPr>
        <w:jc w:val="both"/>
        <w:rPr>
          <w:sz w:val="22"/>
          <w:szCs w:val="22"/>
        </w:rPr>
      </w:pPr>
      <w:r w:rsidRPr="00E96961">
        <w:rPr>
          <w:sz w:val="22"/>
          <w:szCs w:val="22"/>
        </w:rPr>
        <w:t>Sincerely &amp;</w:t>
      </w:r>
      <w:r w:rsidR="00383BF7" w:rsidRPr="00E96961">
        <w:rPr>
          <w:sz w:val="22"/>
          <w:szCs w:val="22"/>
        </w:rPr>
        <w:t xml:space="preserve"> thank you for trying the calculator. </w:t>
      </w:r>
    </w:p>
    <w:p w14:paraId="10571C8F" w14:textId="56E9708A" w:rsidR="00383BF7" w:rsidRPr="00E96961" w:rsidRDefault="00383BF7" w:rsidP="00BB7149">
      <w:pPr>
        <w:jc w:val="both"/>
        <w:rPr>
          <w:sz w:val="22"/>
          <w:szCs w:val="22"/>
        </w:rPr>
      </w:pPr>
      <w:proofErr w:type="gramStart"/>
      <w:r w:rsidRPr="00E96961">
        <w:rPr>
          <w:sz w:val="22"/>
          <w:szCs w:val="22"/>
        </w:rPr>
        <w:t>P</w:t>
      </w:r>
      <w:r w:rsidR="00825C5B" w:rsidRPr="00E96961">
        <w:rPr>
          <w:sz w:val="22"/>
          <w:szCs w:val="22"/>
        </w:rPr>
        <w:t>.</w:t>
      </w:r>
      <w:r w:rsidRPr="00E96961">
        <w:rPr>
          <w:sz w:val="22"/>
          <w:szCs w:val="22"/>
        </w:rPr>
        <w:t>S.</w:t>
      </w:r>
      <w:proofErr w:type="gramEnd"/>
      <w:r w:rsidRPr="00E96961">
        <w:rPr>
          <w:sz w:val="22"/>
          <w:szCs w:val="22"/>
        </w:rPr>
        <w:t xml:space="preserve"> If there is a feature that you would like to see added, drop us a line and we’ll work on it. If we like it and use</w:t>
      </w:r>
      <w:r w:rsidR="00825C5B" w:rsidRPr="00E96961">
        <w:rPr>
          <w:sz w:val="22"/>
          <w:szCs w:val="22"/>
        </w:rPr>
        <w:t xml:space="preserve"> such</w:t>
      </w:r>
      <w:r w:rsidRPr="00E96961">
        <w:rPr>
          <w:sz w:val="22"/>
          <w:szCs w:val="22"/>
        </w:rPr>
        <w:t xml:space="preserve">, we will give a free years subscription as a thank you. </w:t>
      </w:r>
    </w:p>
    <w:p w14:paraId="0DA87539" w14:textId="77777777" w:rsidR="00383BF7" w:rsidRPr="00E96961" w:rsidRDefault="00383BF7" w:rsidP="00BB7149">
      <w:pPr>
        <w:jc w:val="both"/>
        <w:rPr>
          <w:sz w:val="22"/>
          <w:szCs w:val="22"/>
        </w:rPr>
      </w:pPr>
    </w:p>
    <w:p w14:paraId="2FBA1642" w14:textId="77777777" w:rsidR="00E96961" w:rsidRPr="00E96961" w:rsidRDefault="00383BF7" w:rsidP="00BB7149">
      <w:pPr>
        <w:jc w:val="both"/>
        <w:rPr>
          <w:sz w:val="22"/>
          <w:szCs w:val="22"/>
        </w:rPr>
      </w:pPr>
      <w:r w:rsidRPr="00E96961">
        <w:rPr>
          <w:sz w:val="22"/>
          <w:szCs w:val="22"/>
        </w:rPr>
        <w:t>Very Best,</w:t>
      </w:r>
    </w:p>
    <w:p w14:paraId="176AD6F2" w14:textId="65CACA27" w:rsidR="00BB7149" w:rsidRPr="00E96961" w:rsidRDefault="00383BF7" w:rsidP="00BB7149">
      <w:pPr>
        <w:jc w:val="both"/>
        <w:rPr>
          <w:sz w:val="22"/>
          <w:szCs w:val="22"/>
        </w:rPr>
      </w:pPr>
      <w:r w:rsidRPr="00E96961">
        <w:rPr>
          <w:sz w:val="22"/>
          <w:szCs w:val="22"/>
        </w:rPr>
        <w:t>Joseph Moylan</w:t>
      </w:r>
      <w:r w:rsidR="00BB7149" w:rsidRPr="00E96961">
        <w:rPr>
          <w:sz w:val="22"/>
          <w:szCs w:val="22"/>
        </w:rPr>
        <w:t xml:space="preserve">   </w:t>
      </w:r>
    </w:p>
    <w:sectPr w:rsidR="00BB7149" w:rsidRPr="00E9696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D102F" w14:textId="77777777" w:rsidR="0043572B" w:rsidRDefault="0043572B" w:rsidP="00E96961">
      <w:pPr>
        <w:spacing w:after="0" w:line="240" w:lineRule="auto"/>
      </w:pPr>
      <w:r>
        <w:separator/>
      </w:r>
    </w:p>
  </w:endnote>
  <w:endnote w:type="continuationSeparator" w:id="0">
    <w:p w14:paraId="5BDD9BBE" w14:textId="77777777" w:rsidR="0043572B" w:rsidRDefault="0043572B" w:rsidP="00E96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E9C8F" w14:textId="77777777" w:rsidR="0043572B" w:rsidRDefault="0043572B" w:rsidP="00E96961">
      <w:pPr>
        <w:spacing w:after="0" w:line="240" w:lineRule="auto"/>
      </w:pPr>
      <w:r>
        <w:separator/>
      </w:r>
    </w:p>
  </w:footnote>
  <w:footnote w:type="continuationSeparator" w:id="0">
    <w:p w14:paraId="749772CD" w14:textId="77777777" w:rsidR="0043572B" w:rsidRDefault="0043572B" w:rsidP="00E96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E2CDA" w14:textId="1A6CE4CC" w:rsidR="00E96961" w:rsidRDefault="00E96961">
    <w:pPr>
      <w:pStyle w:val="Header"/>
    </w:pPr>
    <w:r>
      <w:t>Wildland Apparatus Engineer, Sp.</w:t>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149"/>
    <w:rsid w:val="00383BF7"/>
    <w:rsid w:val="0043572B"/>
    <w:rsid w:val="00825C5B"/>
    <w:rsid w:val="00BB7149"/>
    <w:rsid w:val="00C60259"/>
    <w:rsid w:val="00DB6ACA"/>
    <w:rsid w:val="00E96961"/>
    <w:rsid w:val="00EC0691"/>
    <w:rsid w:val="00EC1169"/>
    <w:rsid w:val="00F00392"/>
    <w:rsid w:val="00FC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9980"/>
  <w15:chartTrackingRefBased/>
  <w15:docId w15:val="{4FDC459F-A447-47B0-B45C-4A0F1153A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1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71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71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71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71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71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1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1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1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1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1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1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71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71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71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1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1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149"/>
    <w:rPr>
      <w:rFonts w:eastAsiaTheme="majorEastAsia" w:cstheme="majorBidi"/>
      <w:color w:val="272727" w:themeColor="text1" w:themeTint="D8"/>
    </w:rPr>
  </w:style>
  <w:style w:type="paragraph" w:styleId="Title">
    <w:name w:val="Title"/>
    <w:basedOn w:val="Normal"/>
    <w:next w:val="Normal"/>
    <w:link w:val="TitleChar"/>
    <w:uiPriority w:val="10"/>
    <w:qFormat/>
    <w:rsid w:val="00BB71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1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1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1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149"/>
    <w:pPr>
      <w:spacing w:before="160"/>
      <w:jc w:val="center"/>
    </w:pPr>
    <w:rPr>
      <w:i/>
      <w:iCs/>
      <w:color w:val="404040" w:themeColor="text1" w:themeTint="BF"/>
    </w:rPr>
  </w:style>
  <w:style w:type="character" w:customStyle="1" w:styleId="QuoteChar">
    <w:name w:val="Quote Char"/>
    <w:basedOn w:val="DefaultParagraphFont"/>
    <w:link w:val="Quote"/>
    <w:uiPriority w:val="29"/>
    <w:rsid w:val="00BB7149"/>
    <w:rPr>
      <w:i/>
      <w:iCs/>
      <w:color w:val="404040" w:themeColor="text1" w:themeTint="BF"/>
    </w:rPr>
  </w:style>
  <w:style w:type="paragraph" w:styleId="ListParagraph">
    <w:name w:val="List Paragraph"/>
    <w:basedOn w:val="Normal"/>
    <w:uiPriority w:val="34"/>
    <w:qFormat/>
    <w:rsid w:val="00BB7149"/>
    <w:pPr>
      <w:ind w:left="720"/>
      <w:contextualSpacing/>
    </w:pPr>
  </w:style>
  <w:style w:type="character" w:styleId="IntenseEmphasis">
    <w:name w:val="Intense Emphasis"/>
    <w:basedOn w:val="DefaultParagraphFont"/>
    <w:uiPriority w:val="21"/>
    <w:qFormat/>
    <w:rsid w:val="00BB7149"/>
    <w:rPr>
      <w:i/>
      <w:iCs/>
      <w:color w:val="0F4761" w:themeColor="accent1" w:themeShade="BF"/>
    </w:rPr>
  </w:style>
  <w:style w:type="paragraph" w:styleId="IntenseQuote">
    <w:name w:val="Intense Quote"/>
    <w:basedOn w:val="Normal"/>
    <w:next w:val="Normal"/>
    <w:link w:val="IntenseQuoteChar"/>
    <w:uiPriority w:val="30"/>
    <w:qFormat/>
    <w:rsid w:val="00BB71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7149"/>
    <w:rPr>
      <w:i/>
      <w:iCs/>
      <w:color w:val="0F4761" w:themeColor="accent1" w:themeShade="BF"/>
    </w:rPr>
  </w:style>
  <w:style w:type="character" w:styleId="IntenseReference">
    <w:name w:val="Intense Reference"/>
    <w:basedOn w:val="DefaultParagraphFont"/>
    <w:uiPriority w:val="32"/>
    <w:qFormat/>
    <w:rsid w:val="00BB7149"/>
    <w:rPr>
      <w:b/>
      <w:bCs/>
      <w:smallCaps/>
      <w:color w:val="0F4761" w:themeColor="accent1" w:themeShade="BF"/>
      <w:spacing w:val="5"/>
    </w:rPr>
  </w:style>
  <w:style w:type="character" w:styleId="Hyperlink">
    <w:name w:val="Hyperlink"/>
    <w:basedOn w:val="DefaultParagraphFont"/>
    <w:uiPriority w:val="99"/>
    <w:unhideWhenUsed/>
    <w:rsid w:val="00383BF7"/>
    <w:rPr>
      <w:color w:val="467886" w:themeColor="hyperlink"/>
      <w:u w:val="single"/>
    </w:rPr>
  </w:style>
  <w:style w:type="character" w:styleId="UnresolvedMention">
    <w:name w:val="Unresolved Mention"/>
    <w:basedOn w:val="DefaultParagraphFont"/>
    <w:uiPriority w:val="99"/>
    <w:semiHidden/>
    <w:unhideWhenUsed/>
    <w:rsid w:val="00383BF7"/>
    <w:rPr>
      <w:color w:val="605E5C"/>
      <w:shd w:val="clear" w:color="auto" w:fill="E1DFDD"/>
    </w:rPr>
  </w:style>
  <w:style w:type="paragraph" w:styleId="Header">
    <w:name w:val="header"/>
    <w:basedOn w:val="Normal"/>
    <w:link w:val="HeaderChar"/>
    <w:uiPriority w:val="99"/>
    <w:unhideWhenUsed/>
    <w:rsid w:val="00E969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6961"/>
  </w:style>
  <w:style w:type="paragraph" w:styleId="Footer">
    <w:name w:val="footer"/>
    <w:basedOn w:val="Normal"/>
    <w:link w:val="FooterChar"/>
    <w:uiPriority w:val="99"/>
    <w:unhideWhenUsed/>
    <w:rsid w:val="00E969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6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info@wildfireengineer.online" TargetMode="Externa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30T23:38:37.962"/>
    </inkml:context>
    <inkml:brush xml:id="br0">
      <inkml:brushProperty name="width" value="0.3" units="cm"/>
      <inkml:brushProperty name="height" value="0.6" units="cm"/>
      <inkml:brushProperty name="tip" value="rectangle"/>
      <inkml:brushProperty name="rasterOp" value="maskPen"/>
      <inkml:brushProperty name="ignorePressure" value="1"/>
    </inkml:brush>
  </inkml:definitions>
  <inkml:trace contextRef="#ctx0" brushRef="#br0">0 80 0,'2620'-80'0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Moylan</dc:creator>
  <cp:keywords/>
  <dc:description/>
  <cp:lastModifiedBy>Joseph Moylan</cp:lastModifiedBy>
  <cp:revision>2</cp:revision>
  <dcterms:created xsi:type="dcterms:W3CDTF">2025-03-30T23:46:00Z</dcterms:created>
  <dcterms:modified xsi:type="dcterms:W3CDTF">2025-03-30T23:46:00Z</dcterms:modified>
</cp:coreProperties>
</file>